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242" w:firstLineChars="450"/>
        <w:rPr>
          <w:rFonts w:hint="default"/>
          <w:b/>
          <w:bCs/>
          <w:sz w:val="72"/>
          <w:szCs w:val="72"/>
          <w:lang w:val="en-US"/>
        </w:rPr>
      </w:pPr>
      <w:r>
        <w:rPr>
          <w:rFonts w:hint="default"/>
          <w:b/>
          <w:bCs/>
          <w:sz w:val="72"/>
          <w:szCs w:val="72"/>
          <w:lang w:val="en-US"/>
        </w:rPr>
        <w:t>Liceul Teoretic Cotiujenii Mari</w:t>
      </w:r>
    </w:p>
    <w:p>
      <w:pPr>
        <w:rPr>
          <w:lang w:val="en-US"/>
        </w:rPr>
      </w:pPr>
      <w:r>
        <w:pict>
          <v:shape id="_x0000_s1026" o:spid="_x0000_s1026" o:spt="172" type="#_x0000_t172" style="position:absolute;left:0pt;margin-left:168pt;margin-top:7pt;height:106pt;width:203.7pt;rotation:-234005f;z-index:251661312;mso-width-relative:page;mso-height-relative:page;" fillcolor="#FF0000" filled="t" stroked="t" coordsize="21600,21600" o:allowincell="f" adj="9181">
            <v:path/>
            <v:fill on="t" color2="#FFFFFF" focussize="0,0"/>
            <v:stroke/>
            <v:imagedata o:title=""/>
            <o:lock v:ext="edit" aspectratio="f"/>
            <v:textpath on="t" fitshape="t" fitpath="t" trim="t" xscale="f" string="Dragi elevi!" style="font-family:Arial;font-size:36pt;font-style:italic;font-weight:bold;v-rotate-letters:f;v-same-letter-heights:f;v-text-align:center;"/>
          </v:shape>
        </w:pic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60325</wp:posOffset>
            </wp:positionV>
            <wp:extent cx="2247900" cy="2171700"/>
            <wp:effectExtent l="0" t="0" r="7620" b="7620"/>
            <wp:wrapNone/>
            <wp:docPr id="1" name="Изображение 3" descr="C:\Program Files\Common Files\Microsoft Shared\Clipart\cagcat50\HM0036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 descr="C:\Program Files\Common Files\Microsoft Shared\Clipart\cagcat50\HM00361_.wm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371475</wp:posOffset>
            </wp:positionV>
            <wp:extent cx="1973580" cy="1488440"/>
            <wp:effectExtent l="0" t="0" r="7620" b="5080"/>
            <wp:wrapNone/>
            <wp:docPr id="2" name="Изображение 4" descr="C:\Program Files\Common Files\Microsoft Shared\Clipart\cagcat50\BS0055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4" descr="C:\Program Files\Common Files\Microsoft Shared\Clipart\cagcat50\BS00554_.wm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</w:t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ro-RO"/>
        </w:rPr>
      </w:pPr>
    </w:p>
    <w:p>
      <w:pPr>
        <w:rPr>
          <w:sz w:val="52"/>
          <w:lang w:val="ro-RO"/>
        </w:rPr>
      </w:pPr>
      <w:r>
        <w:rPr>
          <w:sz w:val="52"/>
          <w:lang w:val="ro-RO"/>
        </w:rPr>
        <w:t xml:space="preserve"> </w:t>
      </w:r>
    </w:p>
    <w:p>
      <w:pPr>
        <w:ind w:firstLine="1961" w:firstLineChars="350"/>
        <w:rPr>
          <w:rFonts w:hint="default" w:ascii="Impact" w:hAnsi="Impact" w:cs="Impact"/>
          <w:b/>
          <w:bCs/>
          <w:sz w:val="56"/>
          <w:szCs w:val="56"/>
        </w:rPr>
      </w:pPr>
      <w:r>
        <w:rPr>
          <w:rFonts w:hint="default" w:ascii="Impact" w:hAnsi="Impact" w:cs="Impact"/>
          <w:b/>
          <w:bCs/>
          <w:sz w:val="56"/>
          <w:szCs w:val="56"/>
          <w:lang w:val="ro-RO"/>
        </w:rPr>
        <w:t xml:space="preserve">PLANUL  ACTIVITĂȚII  LA  DISCIPLINA </w:t>
      </w:r>
      <w:r>
        <w:rPr>
          <w:rFonts w:hint="default" w:ascii="Impact" w:hAnsi="Impact" w:cs="Impact"/>
          <w:b/>
          <w:bCs/>
          <w:sz w:val="56"/>
          <w:szCs w:val="56"/>
        </w:rPr>
        <w:t>FIZICA</w:t>
      </w:r>
    </w:p>
    <w:p>
      <w:pPr>
        <w:ind w:left="5803" w:hanging="5803" w:hangingChars="1450"/>
        <w:rPr>
          <w:b/>
          <w:i/>
          <w:color w:val="FF0000"/>
          <w:sz w:val="40"/>
          <w:lang w:val="ro-RO"/>
        </w:rPr>
      </w:pPr>
      <w:r>
        <w:rPr>
          <w:b/>
          <w:i/>
          <w:color w:val="0000FF"/>
          <w:sz w:val="40"/>
          <w:lang w:val="ro-RO"/>
        </w:rPr>
        <w:t xml:space="preserve">De la </w:t>
      </w:r>
      <w:r>
        <w:rPr>
          <w:rFonts w:hint="default"/>
          <w:b/>
          <w:i/>
          <w:color w:val="0000FF"/>
          <w:sz w:val="40"/>
        </w:rPr>
        <w:t xml:space="preserve">08.02.2022 </w:t>
      </w:r>
      <w:r>
        <w:rPr>
          <w:b/>
          <w:i/>
          <w:color w:val="0000FF"/>
          <w:sz w:val="40"/>
          <w:lang w:val="ro-RO"/>
        </w:rPr>
        <w:t xml:space="preserve">pînă la </w:t>
      </w:r>
      <w:r>
        <w:rPr>
          <w:rFonts w:hint="default"/>
          <w:b/>
          <w:i/>
          <w:color w:val="0000FF"/>
          <w:sz w:val="40"/>
        </w:rPr>
        <w:t>15.02.2022</w:t>
      </w:r>
      <w:r>
        <w:rPr>
          <w:b/>
          <w:i/>
          <w:color w:val="0000FF"/>
          <w:sz w:val="40"/>
          <w:lang w:val="ro-RO"/>
        </w:rPr>
        <w:t xml:space="preserve">  în şcoala  noastră se va   desfăşura săptămîna</w:t>
      </w:r>
      <w:r>
        <w:rPr>
          <w:b/>
          <w:i/>
          <w:sz w:val="40"/>
          <w:lang w:val="ro-RO"/>
        </w:rPr>
        <w:t xml:space="preserve"> </w:t>
      </w:r>
      <w:r>
        <w:rPr>
          <w:rFonts w:hint="default"/>
          <w:b/>
          <w:i/>
          <w:sz w:val="40"/>
          <w:lang w:val="ro-RO"/>
        </w:rPr>
        <w:t xml:space="preserve">            </w:t>
      </w:r>
      <w:r>
        <w:rPr>
          <w:b/>
          <w:i/>
          <w:sz w:val="40"/>
          <w:lang w:val="ro-RO"/>
        </w:rPr>
        <w:t xml:space="preserve">  </w:t>
      </w:r>
      <w:r>
        <w:rPr>
          <w:rFonts w:hint="default"/>
          <w:b/>
          <w:i/>
          <w:color w:val="FF0000"/>
          <w:sz w:val="40"/>
        </w:rPr>
        <w:t>FIZICII</w:t>
      </w:r>
      <w:r>
        <w:rPr>
          <w:b/>
          <w:i/>
          <w:color w:val="FF0000"/>
          <w:sz w:val="40"/>
          <w:lang w:val="ro-RO"/>
        </w:rPr>
        <w:t xml:space="preserve"> </w:t>
      </w:r>
    </w:p>
    <w:p>
      <w:pPr>
        <w:ind w:left="5803" w:hanging="5803" w:hangingChars="1450"/>
        <w:rPr>
          <w:rFonts w:hint="default"/>
          <w:b/>
          <w:i/>
          <w:color w:val="FF0000"/>
          <w:sz w:val="40"/>
          <w:lang w:val="en-US"/>
        </w:rPr>
      </w:pPr>
      <w:r>
        <w:rPr>
          <w:rFonts w:hint="default"/>
          <w:b/>
          <w:i/>
          <w:color w:val="FF0000"/>
          <w:sz w:val="40"/>
        </w:rPr>
        <w:t xml:space="preserve">Profesor </w:t>
      </w:r>
      <w:r>
        <w:rPr>
          <w:rFonts w:hint="default"/>
          <w:b/>
          <w:i/>
          <w:color w:val="FF0000"/>
          <w:sz w:val="40"/>
          <w:lang w:val="en-US"/>
        </w:rPr>
        <w:t>: Cernoplc Ana</w:t>
      </w:r>
    </w:p>
    <w:p>
      <w:pPr>
        <w:ind w:left="5803" w:hanging="5803" w:hangingChars="1450"/>
        <w:rPr>
          <w:rFonts w:hint="default"/>
          <w:b/>
          <w:i/>
          <w:color w:val="FF0000"/>
          <w:sz w:val="40"/>
          <w:lang w:val="en-US"/>
        </w:rPr>
      </w:pPr>
      <w:r>
        <w:rPr>
          <w:rFonts w:hint="default"/>
          <w:b/>
          <w:i/>
          <w:color w:val="FF0000"/>
          <w:sz w:val="40"/>
          <w:lang w:val="en-US"/>
        </w:rPr>
        <w:t>Profesor : Vieru Galina</w:t>
      </w:r>
    </w:p>
    <w:p>
      <w:pPr>
        <w:ind w:firstLine="6203" w:firstLineChars="1550"/>
        <w:rPr>
          <w:rFonts w:hint="default"/>
          <w:b/>
          <w:i/>
          <w:color w:val="FF0000"/>
          <w:sz w:val="40"/>
        </w:rPr>
      </w:pPr>
      <w:r>
        <w:rPr>
          <w:rFonts w:hint="default"/>
          <w:b/>
          <w:i/>
          <w:color w:val="FF0000"/>
          <w:sz w:val="40"/>
          <w:lang w:val="ro-RO"/>
        </w:rPr>
        <w:t>202</w:t>
      </w:r>
      <w:r>
        <w:rPr>
          <w:rFonts w:hint="default"/>
          <w:b/>
          <w:i/>
          <w:color w:val="FF0000"/>
          <w:sz w:val="40"/>
        </w:rPr>
        <w:t>2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7826"/>
        <w:gridCol w:w="1732"/>
        <w:gridCol w:w="13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noWrap w:val="0"/>
            <w:vAlign w:val="top"/>
          </w:tcPr>
          <w:p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№</w:t>
            </w:r>
          </w:p>
        </w:tc>
        <w:tc>
          <w:tcPr>
            <w:tcW w:w="7826" w:type="dxa"/>
            <w:noWrap w:val="0"/>
            <w:vAlign w:val="top"/>
          </w:tcPr>
          <w:p>
            <w:pPr>
              <w:rPr>
                <w:sz w:val="32"/>
                <w:szCs w:val="32"/>
                <w:lang w:val="ro-RO"/>
              </w:rPr>
            </w:pPr>
            <w:r>
              <w:rPr>
                <w:sz w:val="32"/>
                <w:szCs w:val="32"/>
                <w:lang w:val="ro-RO"/>
              </w:rPr>
              <w:t xml:space="preserve">   Măsurile, denumirea temei</w:t>
            </w:r>
          </w:p>
        </w:tc>
        <w:tc>
          <w:tcPr>
            <w:tcW w:w="1732" w:type="dxa"/>
            <w:noWrap w:val="0"/>
            <w:vAlign w:val="top"/>
          </w:tcPr>
          <w:p>
            <w:pPr>
              <w:rPr>
                <w:sz w:val="32"/>
                <w:szCs w:val="32"/>
                <w:lang w:val="ro-RO"/>
              </w:rPr>
            </w:pPr>
            <w:r>
              <w:rPr>
                <w:sz w:val="32"/>
                <w:szCs w:val="32"/>
                <w:lang w:val="ro-RO"/>
              </w:rPr>
              <w:t>Data petrecerii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rPr>
                <w:sz w:val="32"/>
                <w:szCs w:val="32"/>
                <w:lang w:val="ro-RO"/>
              </w:rPr>
            </w:pPr>
            <w:r>
              <w:rPr>
                <w:sz w:val="32"/>
                <w:szCs w:val="32"/>
                <w:lang w:val="ro-RO"/>
              </w:rPr>
              <w:t>Cine petrece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7" w:hRule="atLeast"/>
        </w:trPr>
        <w:tc>
          <w:tcPr>
            <w:tcW w:w="714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sz w:val="32"/>
                <w:szCs w:val="32"/>
                <w:lang w:val="ro-RO"/>
              </w:rPr>
            </w:pPr>
          </w:p>
        </w:tc>
        <w:tc>
          <w:tcPr>
            <w:tcW w:w="7826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</w:rPr>
            </w:pPr>
            <w:r>
              <w:rPr>
                <w:rFonts w:hint="default"/>
                <w:sz w:val="32"/>
                <w:szCs w:val="32"/>
              </w:rPr>
              <w:t xml:space="preserve">Anunțarea săptămînii </w:t>
            </w:r>
            <w:r>
              <w:rPr>
                <w:rFonts w:hint="default"/>
                <w:sz w:val="32"/>
                <w:szCs w:val="32"/>
                <w:lang w:val="en-US"/>
              </w:rPr>
              <w:t xml:space="preserve"> la disciplina </w:t>
            </w:r>
            <w:r>
              <w:rPr>
                <w:rFonts w:hint="default"/>
                <w:sz w:val="32"/>
                <w:szCs w:val="32"/>
              </w:rPr>
              <w:t>FIZICA.</w:t>
            </w:r>
          </w:p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</w:rPr>
              <w:t>Concursul</w:t>
            </w:r>
            <w:r>
              <w:rPr>
                <w:rFonts w:hint="default"/>
                <w:sz w:val="32"/>
                <w:szCs w:val="32"/>
                <w:lang w:val="en-US"/>
              </w:rPr>
              <w:t>: ,,Cunoa</w:t>
            </w:r>
            <w:r>
              <w:rPr>
                <w:rFonts w:hint="default"/>
                <w:sz w:val="32"/>
                <w:szCs w:val="32"/>
                <w:lang w:val="ro-RO"/>
              </w:rPr>
              <w:t>ș</w:t>
            </w:r>
            <w:r>
              <w:rPr>
                <w:rFonts w:hint="default"/>
                <w:sz w:val="32"/>
                <w:szCs w:val="32"/>
                <w:lang w:val="en-US"/>
              </w:rPr>
              <w:t xml:space="preserve">terea </w:t>
            </w:r>
            <w:r>
              <w:rPr>
                <w:rFonts w:hint="default"/>
                <w:sz w:val="32"/>
                <w:szCs w:val="32"/>
                <w:lang w:val="ro-RO"/>
              </w:rPr>
              <w:t xml:space="preserve">biblografiei </w:t>
            </w:r>
            <w:r>
              <w:rPr>
                <w:rFonts w:hint="default"/>
                <w:sz w:val="32"/>
                <w:szCs w:val="32"/>
                <w:lang w:val="en-US"/>
              </w:rPr>
              <w:t>savan</w:t>
            </w:r>
            <w:r>
              <w:rPr>
                <w:rFonts w:hint="default"/>
                <w:sz w:val="32"/>
                <w:szCs w:val="32"/>
                <w:lang w:val="ro-RO"/>
              </w:rPr>
              <w:t>ț</w:t>
            </w:r>
            <w:r>
              <w:rPr>
                <w:rFonts w:hint="default"/>
                <w:sz w:val="32"/>
                <w:szCs w:val="32"/>
                <w:lang w:val="en-US"/>
              </w:rPr>
              <w:t>ilor fizicieni</w:t>
            </w:r>
            <w:r>
              <w:rPr>
                <w:rFonts w:hint="default"/>
                <w:sz w:val="32"/>
                <w:szCs w:val="32"/>
                <w:lang w:val="ro-RO"/>
              </w:rPr>
              <w:t xml:space="preserve"> și legile lor descoperite în lumea fizicii</w:t>
            </w:r>
            <w:r>
              <w:rPr>
                <w:rFonts w:hint="default"/>
                <w:sz w:val="32"/>
                <w:szCs w:val="32"/>
                <w:lang w:val="en-US"/>
              </w:rPr>
              <w:t>”.</w:t>
            </w:r>
          </w:p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  <w:lang w:val="ro-RO"/>
              </w:rPr>
              <w:t>Evenimente importante</w:t>
            </w:r>
            <w:r>
              <w:rPr>
                <w:rFonts w:hint="default"/>
                <w:b/>
                <w:bCs/>
                <w:sz w:val="32"/>
                <w:szCs w:val="32"/>
                <w:lang/>
              </w:rPr>
              <w:t xml:space="preserve"> ,,Or</w:t>
            </w:r>
            <w:r>
              <w:rPr>
                <w:rFonts w:hint="default"/>
                <w:b/>
                <w:bCs/>
                <w:sz w:val="32"/>
                <w:szCs w:val="32"/>
                <w:lang w:val="en-US"/>
              </w:rPr>
              <w:t>a</w:t>
            </w:r>
            <w:r>
              <w:rPr>
                <w:rFonts w:hint="default"/>
                <w:b/>
                <w:bCs/>
                <w:sz w:val="32"/>
                <w:szCs w:val="32"/>
                <w:lang/>
              </w:rPr>
              <w:t xml:space="preserve"> Păm</w:t>
            </w:r>
            <w:r>
              <w:rPr>
                <w:rFonts w:hint="default"/>
                <w:b/>
                <w:bCs/>
                <w:sz w:val="32"/>
                <w:szCs w:val="32"/>
                <w:lang w:val="ro-RO"/>
              </w:rPr>
              <w:t>â</w:t>
            </w:r>
            <w:r>
              <w:rPr>
                <w:rFonts w:hint="default"/>
                <w:b/>
                <w:bCs/>
                <w:sz w:val="32"/>
                <w:szCs w:val="32"/>
                <w:lang/>
              </w:rPr>
              <w:t>ntului</w:t>
            </w:r>
            <w:r>
              <w:rPr>
                <w:rFonts w:hint="default"/>
                <w:b/>
                <w:bCs/>
                <w:sz w:val="32"/>
                <w:szCs w:val="32"/>
                <w:lang w:val="en-US"/>
              </w:rPr>
              <w:t>”.</w:t>
            </w:r>
          </w:p>
          <w:p>
            <w:pPr>
              <w:rPr>
                <w:rFonts w:hint="default"/>
                <w:sz w:val="32"/>
                <w:szCs w:val="32"/>
                <w:lang w:val="ro-RO"/>
              </w:rPr>
            </w:pPr>
            <w:r>
              <w:rPr>
                <w:rFonts w:hint="default"/>
                <w:sz w:val="32"/>
                <w:szCs w:val="32"/>
                <w:lang w:val="ro-RO"/>
              </w:rPr>
              <w:drawing>
                <wp:inline distT="0" distB="0" distL="114300" distR="114300">
                  <wp:extent cx="3397885" cy="2287270"/>
                  <wp:effectExtent l="0" t="0" r="13970" b="635"/>
                  <wp:docPr id="4" name="Picture 4" descr="20210426_14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20210426_1410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97885" cy="228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32"/>
                <w:szCs w:val="32"/>
                <w:lang w:val="ro-RO"/>
              </w:rPr>
              <w:drawing>
                <wp:inline distT="0" distB="0" distL="114300" distR="114300">
                  <wp:extent cx="4613275" cy="2790825"/>
                  <wp:effectExtent l="0" t="0" r="13335" b="4445"/>
                  <wp:docPr id="6" name="Picture 6" descr="20210426_140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20210426_1408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1327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</w:rPr>
            </w:pPr>
            <w:r>
              <w:rPr>
                <w:rFonts w:hint="default"/>
                <w:sz w:val="32"/>
                <w:szCs w:val="32"/>
              </w:rPr>
              <w:t>08.02.2022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  <w:lang w:val="en-US"/>
              </w:rPr>
              <w:t>VI-XII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sz w:val="32"/>
                <w:szCs w:val="32"/>
                <w:lang w:val="ro-RO"/>
              </w:rPr>
            </w:pPr>
          </w:p>
        </w:tc>
        <w:tc>
          <w:tcPr>
            <w:tcW w:w="7826" w:type="dxa"/>
            <w:noWrap w:val="0"/>
            <w:vAlign w:val="top"/>
          </w:tcPr>
          <w:p>
            <w:pPr>
              <w:rPr>
                <w:b/>
                <w:bCs/>
                <w:sz w:val="32"/>
                <w:szCs w:val="32"/>
                <w:lang w:val="ro-RO"/>
              </w:rPr>
            </w:pPr>
            <w:r>
              <w:rPr>
                <w:sz w:val="32"/>
                <w:szCs w:val="32"/>
                <w:lang w:val="ro-RO"/>
              </w:rPr>
              <w:t>Expoziţie de</w:t>
            </w:r>
            <w:r>
              <w:rPr>
                <w:rFonts w:hint="default"/>
                <w:sz w:val="32"/>
                <w:szCs w:val="32"/>
                <w:lang w:val="en-US"/>
              </w:rPr>
              <w:t xml:space="preserve"> gazete de perete,</w:t>
            </w:r>
            <w:r>
              <w:rPr>
                <w:sz w:val="32"/>
                <w:szCs w:val="32"/>
                <w:lang w:val="ro-RO"/>
              </w:rPr>
              <w:t xml:space="preserve"> </w:t>
            </w:r>
            <w:r>
              <w:rPr>
                <w:rFonts w:hint="default"/>
                <w:sz w:val="32"/>
                <w:szCs w:val="32"/>
                <w:lang w:val="en-US"/>
              </w:rPr>
              <w:t>prezent</w:t>
            </w:r>
            <w:r>
              <w:rPr>
                <w:rFonts w:hint="default"/>
                <w:sz w:val="32"/>
                <w:szCs w:val="32"/>
                <w:lang w:val="ro-RO"/>
              </w:rPr>
              <w:t>ă</w:t>
            </w:r>
            <w:r>
              <w:rPr>
                <w:rFonts w:hint="default"/>
                <w:sz w:val="32"/>
                <w:szCs w:val="32"/>
                <w:lang w:val="en-US"/>
              </w:rPr>
              <w:t xml:space="preserve">ri </w:t>
            </w:r>
            <w:r>
              <w:rPr>
                <w:rFonts w:hint="default"/>
                <w:sz w:val="32"/>
                <w:szCs w:val="32"/>
                <w:lang w:val="ro-RO"/>
              </w:rPr>
              <w:t xml:space="preserve">în diverse platforme, </w:t>
            </w:r>
            <w:r>
              <w:rPr>
                <w:sz w:val="32"/>
                <w:szCs w:val="32"/>
                <w:lang w:val="ro-RO"/>
              </w:rPr>
              <w:t>desene pe calculator:</w:t>
            </w:r>
            <w:r>
              <w:rPr>
                <w:rFonts w:hint="default"/>
                <w:sz w:val="32"/>
                <w:szCs w:val="32"/>
                <w:lang w:val="ro-RO"/>
              </w:rPr>
              <w:t>,,Importanța fizicii în diverse domenii de activitate a omului</w:t>
            </w:r>
            <w:r>
              <w:rPr>
                <w:sz w:val="32"/>
                <w:szCs w:val="32"/>
                <w:lang w:val="ro-RO"/>
              </w:rPr>
              <w:t xml:space="preserve">“. </w:t>
            </w:r>
            <w:r>
              <w:rPr>
                <w:rFonts w:hint="default"/>
                <w:b/>
                <w:bCs/>
                <w:sz w:val="32"/>
                <w:szCs w:val="32"/>
                <w:lang w:val="ro-RO"/>
              </w:rPr>
              <w:t>https://www.canva.com/design/DAE7FDVIGKE/NfMVpq99apYfOAzplUhUHQ/view?utm_content=DAE7FDVIGKE&amp;utm_campaign=designshare&amp;utm_medium=link&amp;utm_source=publishsharelink</w:t>
            </w:r>
          </w:p>
          <w:p>
            <w:pPr>
              <w:ind w:left="160" w:hanging="160" w:hangingChars="50"/>
              <w:rPr>
                <w:rFonts w:hint="default"/>
                <w:sz w:val="32"/>
                <w:szCs w:val="32"/>
                <w:lang w:eastAsia="ru-RU" w:bidi="ar-SA"/>
              </w:rPr>
            </w:pPr>
            <w:r>
              <w:rPr>
                <w:sz w:val="32"/>
                <w:szCs w:val="32"/>
                <w:lang w:val="ro-RO" w:eastAsia="ru-RU" w:bidi="ar-SA"/>
              </w:rPr>
              <w:drawing>
                <wp:inline distT="0" distB="0" distL="114300" distR="114300">
                  <wp:extent cx="4192905" cy="2538730"/>
                  <wp:effectExtent l="0" t="0" r="6350" b="13335"/>
                  <wp:docPr id="7" name="Picture 7" descr="20210426_14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20210426_1407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92905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60" w:hanging="160" w:hangingChars="50"/>
              <w:rPr>
                <w:sz w:val="32"/>
                <w:szCs w:val="32"/>
                <w:lang w:val="ro-RO" w:eastAsia="ru-RU" w:bidi="ar-SA"/>
              </w:rPr>
            </w:pPr>
          </w:p>
        </w:tc>
        <w:tc>
          <w:tcPr>
            <w:tcW w:w="1732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ro-RO"/>
              </w:rPr>
            </w:pPr>
            <w:r>
              <w:rPr>
                <w:rFonts w:hint="default"/>
                <w:sz w:val="32"/>
                <w:szCs w:val="32"/>
                <w:lang w:val="ro-RO"/>
              </w:rPr>
              <w:t>09</w:t>
            </w:r>
            <w:r>
              <w:rPr>
                <w:rFonts w:hint="default"/>
                <w:sz w:val="32"/>
                <w:szCs w:val="32"/>
              </w:rPr>
              <w:t>.</w:t>
            </w:r>
            <w:r>
              <w:rPr>
                <w:rFonts w:hint="default"/>
                <w:sz w:val="32"/>
                <w:szCs w:val="32"/>
                <w:lang w:val="ro-RO"/>
              </w:rPr>
              <w:t>02</w:t>
            </w:r>
            <w:r>
              <w:rPr>
                <w:rFonts w:hint="default"/>
                <w:sz w:val="32"/>
                <w:szCs w:val="32"/>
              </w:rPr>
              <w:t>.2</w:t>
            </w:r>
            <w:r>
              <w:rPr>
                <w:rFonts w:hint="default"/>
                <w:sz w:val="32"/>
                <w:szCs w:val="32"/>
                <w:lang w:val="ro-RO"/>
              </w:rPr>
              <w:t>022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ro-RO"/>
              </w:rPr>
            </w:pPr>
            <w:r>
              <w:rPr>
                <w:sz w:val="32"/>
                <w:szCs w:val="32"/>
                <w:lang w:val="ro-RO"/>
              </w:rPr>
              <w:t>VI</w:t>
            </w:r>
            <w:r>
              <w:rPr>
                <w:rFonts w:hint="default"/>
                <w:sz w:val="32"/>
                <w:szCs w:val="32"/>
                <w:lang w:val="ro-RO"/>
              </w:rPr>
              <w:t>-IX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3" w:hRule="atLeast"/>
        </w:trPr>
        <w:tc>
          <w:tcPr>
            <w:tcW w:w="714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sz w:val="32"/>
                <w:szCs w:val="32"/>
                <w:lang w:val="ro-RO"/>
              </w:rPr>
            </w:pPr>
          </w:p>
        </w:tc>
        <w:tc>
          <w:tcPr>
            <w:tcW w:w="7826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ro-RO"/>
              </w:rPr>
              <w:t xml:space="preserve"> </w:t>
            </w:r>
            <w:r>
              <w:rPr>
                <w:rFonts w:hint="default"/>
                <w:sz w:val="32"/>
                <w:szCs w:val="32"/>
                <w:lang w:val="ro-RO"/>
              </w:rPr>
              <w:t>C</w:t>
            </w:r>
            <w:r>
              <w:rPr>
                <w:sz w:val="32"/>
                <w:szCs w:val="32"/>
                <w:lang w:val="ro-RO"/>
              </w:rPr>
              <w:t xml:space="preserve">oncursul : 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  <w:lang w:val="ro-RO"/>
              </w:rPr>
              <w:t>”Laborator de experimente”</w:t>
            </w:r>
          </w:p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drawing>
                <wp:inline distT="0" distB="0" distL="114300" distR="114300">
                  <wp:extent cx="4663440" cy="4663440"/>
                  <wp:effectExtent l="0" t="0" r="0" b="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3877945" cy="3325495"/>
                  <wp:effectExtent l="0" t="0" r="8255" b="12065"/>
                  <wp:docPr id="12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332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 w:val="32"/>
                <w:szCs w:val="32"/>
                <w:lang w:val="ro-RO"/>
              </w:rPr>
            </w:pPr>
          </w:p>
        </w:tc>
        <w:tc>
          <w:tcPr>
            <w:tcW w:w="1732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ro-RO"/>
              </w:rPr>
            </w:pPr>
            <w:r>
              <w:rPr>
                <w:rFonts w:hint="default"/>
                <w:sz w:val="32"/>
                <w:szCs w:val="32"/>
              </w:rPr>
              <w:t>1</w:t>
            </w:r>
            <w:r>
              <w:rPr>
                <w:rFonts w:hint="default"/>
                <w:sz w:val="32"/>
                <w:szCs w:val="32"/>
                <w:lang w:val="ro-RO"/>
              </w:rPr>
              <w:t>0</w:t>
            </w:r>
            <w:r>
              <w:rPr>
                <w:rFonts w:hint="default"/>
                <w:sz w:val="32"/>
                <w:szCs w:val="32"/>
              </w:rPr>
              <w:t>.</w:t>
            </w:r>
            <w:r>
              <w:rPr>
                <w:rFonts w:hint="default"/>
                <w:sz w:val="32"/>
                <w:szCs w:val="32"/>
                <w:lang w:val="ro-RO"/>
              </w:rPr>
              <w:t>02</w:t>
            </w:r>
            <w:r>
              <w:rPr>
                <w:rFonts w:hint="default"/>
                <w:sz w:val="32"/>
                <w:szCs w:val="32"/>
              </w:rPr>
              <w:t>.2</w:t>
            </w:r>
            <w:r>
              <w:rPr>
                <w:rFonts w:hint="default"/>
                <w:sz w:val="32"/>
                <w:szCs w:val="32"/>
                <w:lang w:val="ro-RO"/>
              </w:rPr>
              <w:t>022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  <w:lang w:val="ro-RO"/>
              </w:rPr>
              <w:t>VIII</w:t>
            </w:r>
            <w:r>
              <w:rPr>
                <w:rFonts w:hint="default"/>
                <w:sz w:val="32"/>
                <w:szCs w:val="32"/>
                <w:lang w:val="en-US"/>
              </w:rPr>
              <w:t xml:space="preserve"> -a </w:t>
            </w:r>
          </w:p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  <w:lang w:val="en-US"/>
              </w:rPr>
              <w:t xml:space="preserve">,,A” </w:t>
            </w:r>
            <w:r>
              <w:rPr>
                <w:rFonts w:hint="default"/>
                <w:sz w:val="32"/>
                <w:szCs w:val="32"/>
                <w:lang w:val="ro-RO"/>
              </w:rPr>
              <w:t>și ,,B</w:t>
            </w:r>
            <w:r>
              <w:rPr>
                <w:rFonts w:hint="default"/>
                <w:sz w:val="32"/>
                <w:szCs w:val="32"/>
                <w:lang w:val="en-US"/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sz w:val="32"/>
                <w:szCs w:val="32"/>
                <w:lang w:val="ro-RO"/>
              </w:rPr>
            </w:pPr>
          </w:p>
        </w:tc>
        <w:tc>
          <w:tcPr>
            <w:tcW w:w="7826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en-US" w:eastAsia="ru-RU" w:bidi="ar-SA"/>
              </w:rPr>
            </w:pPr>
            <w:r>
              <w:rPr>
                <w:sz w:val="32"/>
                <w:szCs w:val="32"/>
                <w:lang w:val="ro-RO"/>
              </w:rPr>
              <w:t xml:space="preserve">Careul cu genericul:” Protecţia resurselor în prezent şi viitor </w:t>
            </w:r>
            <w:r>
              <w:rPr>
                <w:rFonts w:hint="default"/>
                <w:sz w:val="32"/>
                <w:szCs w:val="32"/>
                <w:lang w:val="en-US"/>
              </w:rPr>
              <w:t>“.</w:t>
            </w:r>
          </w:p>
        </w:tc>
        <w:tc>
          <w:tcPr>
            <w:tcW w:w="1732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</w:rPr>
              <w:t>1</w:t>
            </w:r>
            <w:r>
              <w:rPr>
                <w:rFonts w:hint="default"/>
                <w:sz w:val="32"/>
                <w:szCs w:val="32"/>
                <w:lang w:val="en-US"/>
              </w:rPr>
              <w:t>1</w:t>
            </w:r>
            <w:r>
              <w:rPr>
                <w:rFonts w:hint="default"/>
                <w:sz w:val="32"/>
                <w:szCs w:val="32"/>
              </w:rPr>
              <w:t>.</w:t>
            </w:r>
            <w:r>
              <w:rPr>
                <w:rFonts w:hint="default"/>
                <w:sz w:val="32"/>
                <w:szCs w:val="32"/>
                <w:lang w:val="en-US"/>
              </w:rPr>
              <w:t>02.</w:t>
            </w:r>
            <w:r>
              <w:rPr>
                <w:rFonts w:hint="default"/>
                <w:sz w:val="32"/>
                <w:szCs w:val="32"/>
              </w:rPr>
              <w:t>2</w:t>
            </w:r>
            <w:r>
              <w:rPr>
                <w:rFonts w:hint="default"/>
                <w:sz w:val="32"/>
                <w:szCs w:val="32"/>
                <w:lang w:val="en-US"/>
              </w:rPr>
              <w:t>022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ind w:firstLine="160" w:firstLineChars="50"/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  <w:lang w:val="en-US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sz w:val="32"/>
                <w:szCs w:val="32"/>
                <w:lang w:val="ro-RO"/>
              </w:rPr>
            </w:pPr>
          </w:p>
        </w:tc>
        <w:tc>
          <w:tcPr>
            <w:tcW w:w="7826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  <w:lang w:val="en-US"/>
              </w:rPr>
              <w:t>Fizic</w:t>
            </w:r>
            <w:r>
              <w:rPr>
                <w:sz w:val="32"/>
                <w:szCs w:val="32"/>
                <w:lang w:val="ro-RO"/>
              </w:rPr>
              <w:t>a  în viaţa casnică</w:t>
            </w:r>
            <w:r>
              <w:rPr>
                <w:rFonts w:hint="default"/>
                <w:sz w:val="32"/>
                <w:szCs w:val="32"/>
                <w:lang w:val="en-US"/>
              </w:rPr>
              <w:t>.</w:t>
            </w:r>
          </w:p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  <w:lang w:val="en-US"/>
              </w:rPr>
              <w:t>Curiozit</w:t>
            </w:r>
            <w:r>
              <w:rPr>
                <w:rFonts w:hint="default"/>
                <w:sz w:val="32"/>
                <w:szCs w:val="32"/>
                <w:lang w:val="ro-RO"/>
              </w:rPr>
              <w:t>ăți</w:t>
            </w:r>
            <w:r>
              <w:rPr>
                <w:rFonts w:hint="default"/>
                <w:sz w:val="32"/>
                <w:szCs w:val="32"/>
                <w:lang w:val="en-US"/>
              </w:rPr>
              <w:t>,</w:t>
            </w:r>
            <w:r>
              <w:rPr>
                <w:rFonts w:hint="default"/>
                <w:sz w:val="32"/>
                <w:szCs w:val="32"/>
                <w:lang w:val="ro-RO"/>
              </w:rPr>
              <w:t xml:space="preserve"> </w:t>
            </w:r>
            <w:r>
              <w:rPr>
                <w:rFonts w:hint="default"/>
                <w:sz w:val="32"/>
                <w:szCs w:val="32"/>
                <w:lang w:val="en-US"/>
              </w:rPr>
              <w:t>bancuri,</w:t>
            </w:r>
            <w:r>
              <w:rPr>
                <w:rFonts w:hint="default"/>
                <w:sz w:val="32"/>
                <w:szCs w:val="32"/>
                <w:lang w:val="ro-RO"/>
              </w:rPr>
              <w:t xml:space="preserve"> </w:t>
            </w:r>
            <w:r>
              <w:rPr>
                <w:rFonts w:hint="default"/>
                <w:sz w:val="32"/>
                <w:szCs w:val="32"/>
                <w:lang w:val="en-US"/>
              </w:rPr>
              <w:t>ghicitori.</w:t>
            </w:r>
          </w:p>
          <w:p>
            <w:pPr>
              <w:rPr>
                <w:sz w:val="32"/>
                <w:szCs w:val="32"/>
                <w:lang w:val="ro-RO"/>
              </w:rPr>
            </w:pPr>
          </w:p>
        </w:tc>
        <w:tc>
          <w:tcPr>
            <w:tcW w:w="1732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  <w:lang w:val="en-US"/>
              </w:rPr>
            </w:pPr>
            <w:r>
              <w:rPr>
                <w:rFonts w:hint="default"/>
                <w:sz w:val="32"/>
                <w:szCs w:val="32"/>
              </w:rPr>
              <w:t>1</w:t>
            </w:r>
            <w:r>
              <w:rPr>
                <w:rFonts w:hint="default"/>
                <w:sz w:val="32"/>
                <w:szCs w:val="32"/>
                <w:lang w:val="en-US"/>
              </w:rPr>
              <w:t>2</w:t>
            </w:r>
            <w:r>
              <w:rPr>
                <w:rFonts w:hint="default"/>
                <w:sz w:val="32"/>
                <w:szCs w:val="32"/>
              </w:rPr>
              <w:t>.</w:t>
            </w:r>
            <w:r>
              <w:rPr>
                <w:rFonts w:hint="default"/>
                <w:sz w:val="32"/>
                <w:szCs w:val="32"/>
                <w:lang w:val="en-US"/>
              </w:rPr>
              <w:t>02</w:t>
            </w:r>
            <w:r>
              <w:rPr>
                <w:rFonts w:hint="default"/>
                <w:sz w:val="32"/>
                <w:szCs w:val="32"/>
              </w:rPr>
              <w:t>.2</w:t>
            </w:r>
            <w:r>
              <w:rPr>
                <w:rFonts w:hint="default"/>
                <w:sz w:val="32"/>
                <w:szCs w:val="32"/>
                <w:lang w:val="en-US"/>
              </w:rPr>
              <w:t>022</w:t>
            </w:r>
          </w:p>
        </w:tc>
        <w:tc>
          <w:tcPr>
            <w:tcW w:w="1393" w:type="dxa"/>
            <w:noWrap w:val="0"/>
            <w:vAlign w:val="top"/>
          </w:tcPr>
          <w:p>
            <w:pPr>
              <w:rPr>
                <w:rFonts w:hint="default"/>
                <w:sz w:val="32"/>
                <w:szCs w:val="32"/>
              </w:rPr>
            </w:pPr>
            <w:r>
              <w:rPr>
                <w:sz w:val="32"/>
                <w:szCs w:val="32"/>
                <w:lang w:val="ro-RO"/>
              </w:rPr>
              <w:t>XI</w:t>
            </w:r>
            <w:r>
              <w:rPr>
                <w:rFonts w:hint="default"/>
                <w:sz w:val="32"/>
                <w:szCs w:val="32"/>
              </w:rPr>
              <w:t>-XII</w:t>
            </w:r>
          </w:p>
        </w:tc>
      </w:tr>
    </w:tbl>
    <w:p>
      <w:pPr>
        <w:rPr>
          <w:rFonts w:hint="default"/>
          <w:sz w:val="40"/>
        </w:rPr>
      </w:pPr>
    </w:p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hint="default" w:ascii="Times New Roman" w:hAnsi="Times New Roman"/>
          <w:b/>
          <w:bCs/>
          <w:sz w:val="32"/>
          <w:szCs w:val="32"/>
          <w:lang w:val="en-US"/>
        </w:rPr>
        <w:t>https://www.canva.com/design/DAE6OtyrH8I/-q2NTPaSClkSU3rQye_VUA/edit?utm_content=DAE6OtyrH8I&amp;utm_campaign=designshare&amp;utm_medium=link2&amp;utm_source=sharebutton</w:t>
      </w:r>
    </w:p>
    <w:p>
      <w:pPr>
        <w:jc w:val="center"/>
        <w:rPr>
          <w:rFonts w:ascii="Times New Roman" w:hAnsi="Times New Roman" w:cs="Times New Roman"/>
          <w:sz w:val="96"/>
          <w:szCs w:val="96"/>
          <w:lang w:val="en-US"/>
        </w:rPr>
        <w:sectPr>
          <w:pgSz w:w="16838" w:h="11906" w:orient="landscape"/>
          <w:pgMar w:top="1701" w:right="1134" w:bottom="850" w:left="1134" w:header="708" w:footer="708" w:gutter="0"/>
          <w:pgBorders w:offsetFrom="page">
            <w:top w:val="dotDotDash" w:color="auto" w:sz="4" w:space="24"/>
            <w:left w:val="dotDotDash" w:color="auto" w:sz="4" w:space="24"/>
            <w:bottom w:val="dotDotDash" w:color="auto" w:sz="4" w:space="24"/>
            <w:right w:val="dotDotDash" w:color="auto" w:sz="4" w:space="24"/>
          </w:pgBorders>
          <w:cols w:space="708" w:num="1"/>
          <w:docGrid w:linePitch="360" w:charSpace="0"/>
        </w:sectPr>
      </w:pPr>
      <w:r>
        <w:rPr>
          <w:sz w:val="40"/>
        </w:rPr>
        <w:pict>
          <v:shape id="_x0000_s1029" o:spid="_x0000_s1029" o:spt="144" type="#_x0000_t144" style="position:absolute;left:0pt;margin-left:105.25pt;margin-top:46.9pt;height:57.6pt;width:511.2pt;z-index:251662336;mso-width-relative:page;mso-height-relative:page;" fillcolor="#000000" filled="t" stroked="t" coordsize="21600,21600" o:allowincell="f" adj="-11011431">
            <v:path/>
            <v:fill on="t" focussize="0,0"/>
            <v:stroke/>
            <v:imagedata o:title=""/>
            <o:lock v:ext="edit"/>
            <v:textpath on="t" fitshape="t" fitpath="t" trim="t" xscale="f" string="Vă urăm succes !!!" style="font-family:Arial;font-size:36pt;v-rotate-letters:f;v-same-letter-heights:f;v-text-align:center;"/>
          </v:shape>
        </w:pict>
      </w:r>
    </w:p>
    <w:p>
      <w:pPr>
        <w:keepNext w:val="0"/>
        <w:keepLines w:val="0"/>
        <w:widowControl/>
        <w:suppressLineNumbers w:val="0"/>
        <w:ind w:firstLine="2610" w:firstLineChars="500"/>
        <w:jc w:val="left"/>
      </w:pPr>
      <w:r>
        <w:rPr>
          <w:rFonts w:hint="default" w:ascii="Times New Roman" w:hAnsi="Times New Roman" w:eastAsia="SimSun" w:cs="Times New Roman"/>
          <w:b/>
          <w:bCs/>
          <w:i/>
          <w:iCs/>
          <w:color w:val="365F91"/>
          <w:kern w:val="0"/>
          <w:sz w:val="52"/>
          <w:szCs w:val="52"/>
          <w:lang w:val="en-US" w:eastAsia="zh-CN" w:bidi="ar"/>
        </w:rPr>
        <w:t xml:space="preserve"> Ora Planetei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i/>
          <w:iCs/>
          <w:color w:val="222222"/>
          <w:kern w:val="0"/>
          <w:sz w:val="28"/>
          <w:szCs w:val="28"/>
          <w:lang w:val="en-US" w:eastAsia="zh-CN" w:bidi="ar"/>
        </w:rPr>
        <w:t xml:space="preserve">Ora Pământului 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( </w:t>
      </w:r>
      <w:r>
        <w:rPr>
          <w:rFonts w:hint="default" w:ascii="Times New Roman" w:hAnsi="Times New Roman" w:eastAsia="SimSun" w:cs="Times New Roman"/>
          <w:b/>
          <w:bCs/>
          <w:i/>
          <w:iCs/>
          <w:color w:val="222222"/>
          <w:kern w:val="0"/>
          <w:sz w:val="28"/>
          <w:szCs w:val="28"/>
          <w:lang w:val="en-US" w:eastAsia="zh-CN" w:bidi="ar"/>
        </w:rPr>
        <w:t>Earth Hour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) este un eveniment internațional, organizat în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fiecare an, care are ca scop sensibilizarea utilizatorilor de </w:t>
      </w:r>
      <w:r>
        <w:rPr>
          <w:rFonts w:hint="default" w:ascii="Times New Roman" w:hAnsi="Times New Roman" w:eastAsia="SimSun" w:cs="Times New Roman"/>
          <w:color w:val="0B0080"/>
          <w:kern w:val="0"/>
          <w:sz w:val="28"/>
          <w:szCs w:val="28"/>
          <w:lang w:val="en-US" w:eastAsia="zh-CN" w:bidi="ar"/>
        </w:rPr>
        <w:t xml:space="preserve">energie electrică 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față de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problema dioxidului de carbon emis în 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atmosferă la producerea energiei electrice.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Ora Pământului constă în stingerea luminii și deconectarea de la sursa energetică 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aparatelor electrocasnice neesențiale timp de o oră, în mod voluntar, atât de către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consumatorii individuali cât și de către instituții și unități economice. </w:t>
      </w:r>
      <w:r>
        <w:rPr>
          <w:rFonts w:hint="default" w:ascii="Times New Roman" w:hAnsi="Times New Roman" w:eastAsia="SimSun" w:cs="Times New Roman"/>
          <w:color w:val="252525"/>
          <w:kern w:val="0"/>
          <w:sz w:val="28"/>
          <w:szCs w:val="28"/>
          <w:lang w:val="en-US" w:eastAsia="zh-CN" w:bidi="ar"/>
        </w:rPr>
        <w:t>A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cest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>eveniment este promovat de World Wide Fund for Nature Australia (</w:t>
      </w:r>
      <w:r>
        <w:rPr>
          <w:rFonts w:hint="default" w:ascii="Times New Roman" w:hAnsi="Times New Roman" w:eastAsia="SimSun" w:cs="Times New Roman"/>
          <w:color w:val="0B0080"/>
          <w:kern w:val="0"/>
          <w:sz w:val="28"/>
          <w:szCs w:val="28"/>
          <w:lang w:val="en-US" w:eastAsia="zh-CN" w:bidi="ar"/>
        </w:rPr>
        <w:t>WWF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), un grup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internațional de lobby pentru mediu și cotidianul australian </w:t>
      </w:r>
      <w:r>
        <w:rPr>
          <w:rFonts w:hint="default" w:ascii="Times New Roman" w:hAnsi="Times New Roman" w:eastAsia="SimSun" w:cs="Times New Roman"/>
          <w:i/>
          <w:iCs/>
          <w:color w:val="A55858"/>
          <w:kern w:val="0"/>
          <w:sz w:val="28"/>
          <w:szCs w:val="28"/>
          <w:lang w:val="en-US" w:eastAsia="zh-CN" w:bidi="ar"/>
        </w:rPr>
        <w:t>Sydney Morning Herald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Primul eveniment “Ora Pământului” a avut loc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la </w:t>
      </w:r>
      <w:r>
        <w:rPr>
          <w:rFonts w:hint="default" w:ascii="Times New Roman" w:hAnsi="Times New Roman" w:eastAsia="SimSun" w:cs="Times New Roman"/>
          <w:color w:val="0B0080"/>
          <w:kern w:val="0"/>
          <w:sz w:val="28"/>
          <w:szCs w:val="28"/>
          <w:lang w:val="en-US" w:eastAsia="zh-CN" w:bidi="ar"/>
        </w:rPr>
        <w:t>Sydney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, cel mai mare oraș din </w:t>
      </w:r>
      <w:r>
        <w:rPr>
          <w:rFonts w:hint="default" w:ascii="Times New Roman" w:hAnsi="Times New Roman" w:eastAsia="SimSun" w:cs="Times New Roman"/>
          <w:color w:val="0B0080"/>
          <w:kern w:val="0"/>
          <w:sz w:val="28"/>
          <w:szCs w:val="28"/>
          <w:lang w:val="en-US" w:eastAsia="zh-CN" w:bidi="ar"/>
        </w:rPr>
        <w:t>Australia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, între orele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19:30 și 20:30 la </w:t>
      </w:r>
      <w:r>
        <w:rPr>
          <w:rFonts w:hint="default" w:ascii="Times New Roman" w:hAnsi="Times New Roman" w:eastAsia="SimSun" w:cs="Times New Roman"/>
          <w:i/>
          <w:iCs/>
          <w:color w:val="0B0080"/>
          <w:kern w:val="0"/>
          <w:sz w:val="28"/>
          <w:szCs w:val="28"/>
          <w:lang w:val="en-US" w:eastAsia="zh-CN" w:bidi="ar"/>
        </w:rPr>
        <w:t>21 martie 2007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. Prin Ora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Pământului 2007 se estimează că electricitatea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consumată în Sydney a scăzut între 2,1% și 10,2% în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aceea oră și că au participat 2,2 milioane de oameni.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Al doilea eveniment Ora Pământului a avut loc la </w:t>
      </w:r>
      <w:r>
        <w:rPr>
          <w:rFonts w:hint="default" w:ascii="Times New Roman" w:hAnsi="Times New Roman" w:eastAsia="SimSun" w:cs="Times New Roman"/>
          <w:i/>
          <w:iCs/>
          <w:color w:val="0B0080"/>
          <w:kern w:val="0"/>
          <w:sz w:val="28"/>
          <w:szCs w:val="28"/>
          <w:lang w:val="en-US" w:eastAsia="zh-CN" w:bidi="ar"/>
        </w:rPr>
        <w:t xml:space="preserve">29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i/>
          <w:iCs/>
          <w:color w:val="0B0080"/>
          <w:kern w:val="0"/>
          <w:sz w:val="28"/>
          <w:szCs w:val="28"/>
          <w:lang w:val="en-US" w:eastAsia="zh-CN" w:bidi="ar"/>
        </w:rPr>
        <w:t>martie 2008</w:t>
      </w: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, între orele 20:00 și 21:00 (ora locală), în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222222"/>
          <w:kern w:val="0"/>
          <w:sz w:val="28"/>
          <w:szCs w:val="28"/>
          <w:lang w:val="en-US" w:eastAsia="zh-CN" w:bidi="ar"/>
        </w:rPr>
        <w:t xml:space="preserve">Sydney și în multe orașe importante ale lumii.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În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2008, 50 de milioane de oameni au ales să celebreze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Ora Planetei, iar în 2010 - 4.500 de oraşe din 128 de ţări. În prezent, comunitatea de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susţinători ai Orei Planetei a atins 2 miliarde de oameni din circa 7.000 de oraşe din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peste 175 de ţări ale lumii. În Republica Moldova evenimentul este marcat începând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cu anul 2009.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Serviciul Hidrometeorologic de Stat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vă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îndeamnă să participaţi la </w:t>
      </w:r>
      <w:r>
        <w:rPr>
          <w:rFonts w:hint="default" w:ascii="Times New Roman" w:hAnsi="Times New Roman" w:eastAsia="SimSun" w:cs="Times New Roman"/>
          <w:b/>
          <w:bCs/>
          <w:i/>
          <w:iCs/>
          <w:color w:val="0070C0"/>
          <w:kern w:val="0"/>
          <w:sz w:val="28"/>
          <w:szCs w:val="28"/>
          <w:lang w:val="en-US" w:eastAsia="zh-CN" w:bidi="ar"/>
        </w:rPr>
        <w:t xml:space="preserve">„Ora Planetei"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-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un eveniment internaţional, organizat în data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de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36"/>
          <w:szCs w:val="36"/>
          <w:lang w:val="en-US" w:eastAsia="zh-CN" w:bidi="ar"/>
        </w:rPr>
        <w:t>24 martie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, în intervalul de timp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20.30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- 21.30,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care are ca scop sensibilizarea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utilizatorilor de energie electrică faţă de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problema consumului risipitor, respectiv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producerea în exces a acesteia, care este una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din cauzele schimbărilor climatice negative,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resimţite tot mai mult pe Planeta Pămînt. Ţinînd cont de importanţa evenimentului,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apelăm către toate instituțiile, agenții economici, toți cetățenii, cărora nu le este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indiferentă soarta Planetei, cu îndemnul de a susține inițiativa de deconectare a energiei electrice în localurile publice, instituții blocuri de locuit și casele particulare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pentru o oră.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Trăim într-o lume a conexiunilor, mulțumită tehnologiei, dar, în același timp,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când vine vorba de mediul înconjurător, nu facem legătura între cauză și efect. Deși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ne aflăm într-o eră în care umanitatea este cea care modelează schimbările de pe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Pământ – perioadă denumită de cercetători Antropocen, ne este greu să facem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legătura între activitățile noastre de zi cu zi și transformările care au loc în jurul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nostru, în natură. Dar putem să folosim responsabil resursele naturale de care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dispunem, să luptăm pentru legislația care protejează natura, pentru dreptul nostru la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un aer respirabil, apă curată, hrană sănătoasă și un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111111"/>
          <w:kern w:val="0"/>
          <w:sz w:val="28"/>
          <w:szCs w:val="28"/>
          <w:lang w:val="en-US" w:eastAsia="zh-CN" w:bidi="ar"/>
        </w:rPr>
        <w:t xml:space="preserve">mediu natural divers.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O schimbare durabilă va putea sa apară în lume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atunci cînd oamenii vor adopta alte modele de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gîndire şi comportament. Aceste noi modele de a se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raporta la mediul înconjurător nu trebuie sa fie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valabile doar o singură zi, ci trebuie să facă parte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din modul nostru de a fi. Abia atunci, cu grija în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faptă şi în gînd, toți vom putea fi numiți locuitori pe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planeta Pămînt. </w:t>
      </w:r>
      <w:r>
        <w:rPr>
          <w:rFonts w:hint="default" w:ascii="Times New Roman" w:hAnsi="Times New Roman" w:eastAsia="SimSun" w:cs="Times New Roman"/>
          <w:i/>
          <w:iCs/>
          <w:color w:val="000000"/>
          <w:kern w:val="0"/>
          <w:sz w:val="28"/>
          <w:szCs w:val="28"/>
          <w:lang w:val="en-US" w:eastAsia="zh-CN" w:bidi="ar"/>
        </w:rPr>
        <w:t xml:space="preserve">Schimbarea suntem noi!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SimSun" w:cs="Arial"/>
          <w:b/>
          <w:bCs/>
          <w:i/>
          <w:iCs/>
          <w:color w:val="7030A0"/>
          <w:kern w:val="0"/>
          <w:sz w:val="26"/>
          <w:szCs w:val="26"/>
          <w:lang w:val="en-US" w:eastAsia="zh-CN" w:bidi="ar"/>
        </w:rPr>
        <w:t xml:space="preserve">Cum poți tu contribui?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Deconectează lumina şi înlocuieşte becurile incandescente (care elimină 95% din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energie sub formă de căldură şi doar 5% sub formă de lumină) cu unele eficiente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energetic;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Evită pierderile inutile de apă, energie electrică şi căldură;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Nu lăsa bateriile şi transformatoarele în priză – chiar dacă nu le folosești, acestea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consumă în continuare energie;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Cînd îţi achiziționezi electrocasnice, asigură-te că au clasa A, A+, A++;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Utilizează baterii reîncărcabile;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O izolare bună a casei va înjumătăți pierderile de căldură;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Utilizează cît mai des transportul în comun;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Parcurge distanţele scurte pe jos – este mai sănătos;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Preferă călătoriile cu trenul, în defavoarea avionului - un important factor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poluator;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Alege-ți un automobil cu un consum mai mic de carburant;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Plimbă - te cu bicicleta;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color w:val="548DD4"/>
          <w:kern w:val="0"/>
          <w:sz w:val="28"/>
          <w:szCs w:val="28"/>
          <w:lang w:val="en-US" w:eastAsia="zh-CN" w:bidi="ar"/>
        </w:rPr>
        <w:t xml:space="preserve">• Alege produse ecologice.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Gabriola" w:hAnsi="Gabriola" w:eastAsia="Gabriola" w:cs="Gabriola"/>
          <w:color w:val="FF0000"/>
          <w:kern w:val="0"/>
          <w:sz w:val="54"/>
          <w:szCs w:val="54"/>
          <w:lang w:val="en-US" w:eastAsia="zh-CN" w:bidi="ar"/>
        </w:rPr>
        <w:t xml:space="preserve">„Dăruiește naturii energia ta!”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imSun" w:cs="Times New Roman"/>
          <w:b/>
          <w:bCs/>
          <w:color w:val="00B050"/>
          <w:kern w:val="0"/>
          <w:sz w:val="28"/>
          <w:szCs w:val="28"/>
          <w:lang w:val="en-US" w:eastAsia="zh-CN" w:bidi="ar"/>
        </w:rPr>
        <w:t>Direcția Monitoring al Calității Mediului</w:t>
      </w:r>
    </w:p>
    <w:p>
      <w:pPr>
        <w:rPr>
          <w:rFonts w:ascii="Times New Roman" w:hAnsi="Times New Roman" w:cs="Times New Roman"/>
          <w:b/>
          <w:color w:val="002060"/>
          <w:sz w:val="22"/>
          <w:szCs w:val="22"/>
          <w:lang w:val="ro-RO"/>
        </w:rPr>
      </w:pPr>
    </w:p>
    <w:p>
      <w:pPr>
        <w:rPr>
          <w:rFonts w:ascii="Times New Roman" w:hAnsi="Times New Roman" w:cs="Times New Roman"/>
          <w:b/>
          <w:color w:val="002060"/>
          <w:sz w:val="22"/>
          <w:szCs w:val="22"/>
          <w:lang w:val="ro-RO"/>
        </w:rPr>
      </w:pPr>
    </w:p>
    <w:p>
      <w:pPr>
        <w:rPr>
          <w:rFonts w:ascii="Times New Roman" w:hAnsi="Times New Roman" w:cs="Times New Roman"/>
          <w:b/>
          <w:color w:val="002060"/>
          <w:sz w:val="22"/>
          <w:szCs w:val="22"/>
          <w:lang w:val="ro-RO"/>
        </w:rPr>
      </w:pPr>
    </w:p>
    <w:p>
      <w:pPr>
        <w:rPr>
          <w:rFonts w:ascii="Times New Roman" w:hAnsi="Times New Roman" w:cs="Times New Roman"/>
          <w:b/>
          <w:color w:val="002060"/>
          <w:sz w:val="22"/>
          <w:szCs w:val="22"/>
          <w:lang w:val="ro-RO"/>
        </w:rPr>
      </w:pPr>
    </w:p>
    <w:p>
      <w:pPr>
        <w:rPr>
          <w:rFonts w:ascii="Times New Roman" w:hAnsi="Times New Roman" w:cs="Times New Roman"/>
          <w:b/>
          <w:color w:val="002060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color w:val="002060"/>
          <w:sz w:val="22"/>
          <w:szCs w:val="22"/>
          <w:lang w:val="ro-RO"/>
        </w:rPr>
        <w:t>Activitate extracurriculară la fizică ”Laborator de experimente”</w:t>
      </w:r>
      <w:r>
        <w:rPr>
          <w:rFonts w:ascii="Times New Roman" w:hAnsi="Times New Roman" w:eastAsia="Times New Roman" w:cs="Times New Roman"/>
          <w:b/>
          <w:snapToGrid w:val="0"/>
          <w:color w:val="002060"/>
          <w:w w:val="0"/>
          <w:sz w:val="22"/>
          <w:szCs w:val="22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ro-RO"/>
        </w:rPr>
        <w:t xml:space="preserve">     Tradițional, în Liceul Teoretic </w:t>
      </w:r>
      <w:r>
        <w:rPr>
          <w:rFonts w:hint="default" w:ascii="Times New Roman" w:hAnsi="Times New Roman" w:cs="Times New Roman"/>
          <w:sz w:val="22"/>
          <w:szCs w:val="22"/>
          <w:lang w:val="ro-RO"/>
        </w:rPr>
        <w:t>Cotiujenii Mari</w:t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, în fiecare an se desfășoară decada științelor reale. În cadrul decadei elevii participă la activități, concursuri, mese rotunde etc. care sporesc motivația lor în a studia disciplinele exacte. Un argument în acest sens, este și organizarea concursului la fizică ‘’Laboratorul de experimente‘’ în care elevii clasei a </w:t>
      </w:r>
      <w:r>
        <w:rPr>
          <w:rFonts w:hint="default" w:ascii="Times New Roman" w:hAnsi="Times New Roman" w:cs="Times New Roman"/>
          <w:sz w:val="22"/>
          <w:szCs w:val="22"/>
          <w:lang w:val="ro-RO"/>
        </w:rPr>
        <w:t>7</w:t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-a s-au implicat activ . </w:t>
      </w:r>
    </w:p>
    <w:p>
      <w:pPr>
        <w:ind w:left="-567"/>
        <w:jc w:val="center"/>
        <w:rPr>
          <w:rFonts w:ascii="Times New Roman" w:hAnsi="Times New Roman" w:cs="Times New Roman"/>
          <w:b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>Parcurs didactic explicit al concursului:</w:t>
      </w:r>
    </w:p>
    <w:p>
      <w:pPr>
        <w:spacing w:after="0"/>
        <w:ind w:left="-567"/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Obiective operaționale, </w:t>
      </w:r>
      <w:r>
        <w:rPr>
          <w:rFonts w:ascii="Times New Roman" w:hAnsi="Times New Roman" w:cs="Times New Roman"/>
          <w:sz w:val="22"/>
          <w:szCs w:val="22"/>
          <w:lang w:val="ro-RO"/>
        </w:rPr>
        <w:t>elevii să fie capabili să</w:t>
      </w:r>
      <w:r>
        <w:rPr>
          <w:rFonts w:ascii="Times New Roman" w:hAnsi="Times New Roman" w:cs="Times New Roman"/>
          <w:b/>
          <w:sz w:val="22"/>
          <w:szCs w:val="22"/>
          <w:lang w:val="ro-RO"/>
        </w:rPr>
        <w:t>: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22"/>
          <w:szCs w:val="22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spacing w:after="0"/>
        <w:ind w:left="-567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O1 - </w:t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desfășoare experimente real și virtual, în scopul asimilării conoștințelor în        </w:t>
      </w:r>
    </w:p>
    <w:p>
      <w:pPr>
        <w:spacing w:after="0"/>
        <w:ind w:left="-567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        </w:t>
      </w:r>
      <w:r>
        <w:rPr>
          <w:rFonts w:ascii="Times New Roman" w:hAnsi="Times New Roman" w:cs="Times New Roman"/>
          <w:sz w:val="22"/>
          <w:szCs w:val="22"/>
          <w:lang w:val="ro-RO"/>
        </w:rPr>
        <w:t>domeniul fizicii;</w:t>
      </w:r>
    </w:p>
    <w:p>
      <w:pPr>
        <w:spacing w:after="0"/>
        <w:ind w:left="-567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O2 – </w:t>
      </w:r>
      <w:r>
        <w:rPr>
          <w:rFonts w:ascii="Times New Roman" w:hAnsi="Times New Roman" w:cs="Times New Roman"/>
          <w:sz w:val="22"/>
          <w:szCs w:val="22"/>
          <w:lang w:val="ro-RO"/>
        </w:rPr>
        <w:t>cunoască și să înțeleagă fenomenele fizice, făcînd corelație cu situațiile de viață;</w:t>
      </w:r>
    </w:p>
    <w:p>
      <w:pPr>
        <w:spacing w:after="0"/>
        <w:ind w:left="-567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O3 – </w:t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respecte principiul transdisciplinarității; </w:t>
      </w:r>
    </w:p>
    <w:p>
      <w:pPr>
        <w:spacing w:after="0"/>
        <w:ind w:left="-567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val="ro-RO"/>
        </w:rPr>
        <w:t xml:space="preserve">O4 – </w:t>
      </w:r>
      <w:r>
        <w:rPr>
          <w:rFonts w:ascii="Times New Roman" w:hAnsi="Times New Roman" w:cs="Times New Roman"/>
          <w:sz w:val="22"/>
          <w:szCs w:val="22"/>
          <w:lang w:val="ro-RO"/>
        </w:rPr>
        <w:t>formuleze concluziile.</w:t>
      </w:r>
    </w:p>
    <w:p>
      <w:pPr>
        <w:pStyle w:val="5"/>
        <w:numPr>
          <w:ilvl w:val="0"/>
          <w:numId w:val="2"/>
        </w:numPr>
        <w:spacing w:after="0"/>
        <w:ind w:left="-142" w:hanging="425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u w:val="single"/>
          <w:lang w:val="ro-RO"/>
        </w:rPr>
        <w:t>Spargerea gheții</w:t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.               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22"/>
          <w:szCs w:val="22"/>
          <w:shd w:val="clear" w:color="000000" w:fill="000000"/>
          <w:lang w:val="zh-CN" w:eastAsia="zh-CN" w:bidi="zh-CN"/>
        </w:rPr>
        <w:t xml:space="preserve"> 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37465</wp:posOffset>
            </wp:positionV>
            <wp:extent cx="1655445" cy="974725"/>
            <wp:effectExtent l="0" t="0" r="5715" b="635"/>
            <wp:wrapTight wrapText="bothSides">
              <wp:wrapPolygon>
                <wp:start x="0" y="0"/>
                <wp:lineTo x="0" y="21276"/>
                <wp:lineTo x="21476" y="21276"/>
                <wp:lineTo x="21476" y="0"/>
                <wp:lineTo x="0" y="0"/>
              </wp:wrapPolygon>
            </wp:wrapTight>
            <wp:docPr id="13" name="Рисунок 1" descr="C:\Users\userpc1\YandexDisk\Скриншоты\2016-03-06 11-49-0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C:\Users\userpc1\YandexDisk\Скриншоты\2016-03-06 11-49-0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  <w:lang w:val="ro-RO"/>
        </w:rPr>
        <w:t>Prezentarea filmului ” Evrica” (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"https://www.youtube.com/watch?v=I_L9TZdEs8w" </w:instrText>
      </w:r>
      <w:r>
        <w:rPr>
          <w:sz w:val="22"/>
          <w:szCs w:val="22"/>
        </w:rPr>
        <w:fldChar w:fldCharType="separate"/>
      </w:r>
      <w:r>
        <w:rPr>
          <w:rStyle w:val="4"/>
          <w:rFonts w:ascii="Times New Roman" w:hAnsi="Times New Roman" w:cs="Times New Roman"/>
          <w:sz w:val="22"/>
          <w:szCs w:val="22"/>
          <w:lang w:val="ro-RO"/>
        </w:rPr>
        <w:t>https://www.youtube.com/watch?v=I_L9TZdEs8w</w:t>
      </w:r>
      <w:r>
        <w:rPr>
          <w:rStyle w:val="4"/>
          <w:rFonts w:ascii="Times New Roman" w:hAnsi="Times New Roman" w:cs="Times New Roman"/>
          <w:sz w:val="22"/>
          <w:szCs w:val="22"/>
          <w:lang w:val="ro-RO"/>
        </w:rPr>
        <w:fldChar w:fldCharType="end"/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). 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sz w:val="22"/>
          <w:szCs w:val="22"/>
          <w:lang w:val="ro-RO"/>
        </w:rPr>
        <w:t>Elevii urmăresc invențiile lui Arhimede, conștientizînd și apreciind importanța lor.</w:t>
      </w:r>
    </w:p>
    <w:p>
      <w:pPr>
        <w:pStyle w:val="5"/>
        <w:numPr>
          <w:ilvl w:val="0"/>
          <w:numId w:val="2"/>
        </w:numPr>
        <w:ind w:left="0"/>
        <w:rPr>
          <w:rFonts w:ascii="Times New Roman" w:hAnsi="Times New Roman" w:cs="Times New Roman"/>
          <w:b/>
          <w:sz w:val="22"/>
          <w:szCs w:val="22"/>
          <w:u w:val="single"/>
          <w:lang w:val="ro-RO"/>
        </w:rPr>
      </w:pPr>
      <w:r>
        <w:rPr>
          <w:rFonts w:ascii="Times New Roman" w:hAnsi="Times New Roman" w:cs="Times New Roman"/>
          <w:b/>
          <w:sz w:val="22"/>
          <w:szCs w:val="22"/>
          <w:u w:val="single"/>
          <w:lang w:val="ro-RO"/>
        </w:rPr>
        <w:t>Experimentele de laborator propriu - zise.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sz w:val="22"/>
          <w:szCs w:val="22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274955</wp:posOffset>
            </wp:positionV>
            <wp:extent cx="1720215" cy="1047750"/>
            <wp:effectExtent l="0" t="0" r="1905" b="3810"/>
            <wp:wrapTight wrapText="bothSides">
              <wp:wrapPolygon>
                <wp:start x="0" y="0"/>
                <wp:lineTo x="0" y="21364"/>
                <wp:lineTo x="21433" y="21364"/>
                <wp:lineTo x="21433" y="0"/>
                <wp:lineTo x="0" y="0"/>
              </wp:wrapPolygon>
            </wp:wrapTight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         Elevii claselor a </w:t>
      </w:r>
      <w:r>
        <w:rPr>
          <w:rFonts w:hint="default" w:ascii="Times New Roman" w:hAnsi="Times New Roman" w:cs="Times New Roman"/>
          <w:sz w:val="22"/>
          <w:szCs w:val="22"/>
          <w:lang w:val="ro-RO"/>
        </w:rPr>
        <w:t>7</w:t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-a sunt repartizați în echipe, cîte </w:t>
      </w:r>
      <w:r>
        <w:rPr>
          <w:rFonts w:hint="default" w:ascii="Times New Roman" w:hAnsi="Times New Roman" w:cs="Times New Roman"/>
          <w:sz w:val="22"/>
          <w:szCs w:val="22"/>
          <w:lang w:val="ro-RO"/>
        </w:rPr>
        <w:t>5</w:t>
      </w:r>
      <w:r>
        <w:rPr>
          <w:rFonts w:ascii="Times New Roman" w:hAnsi="Times New Roman" w:cs="Times New Roman"/>
          <w:sz w:val="22"/>
          <w:szCs w:val="22"/>
          <w:lang w:val="ro-RO"/>
        </w:rPr>
        <w:t>-</w:t>
      </w:r>
      <w:r>
        <w:rPr>
          <w:rFonts w:hint="default" w:ascii="Times New Roman" w:hAnsi="Times New Roman" w:cs="Times New Roman"/>
          <w:sz w:val="22"/>
          <w:szCs w:val="22"/>
          <w:lang w:val="ro-RO"/>
        </w:rPr>
        <w:t>7</w:t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 elevi. Fiecare echipă, avînd denumire, experimentează atît virtual, cît și real, cazuri concrete cotidiene, aplicînd TIC-ul. 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ro-RO"/>
        </w:rPr>
      </w:pPr>
      <w:r>
        <w:rPr>
          <w:rFonts w:ascii="Times New Roman" w:hAnsi="Times New Roman" w:cs="Times New Roman"/>
          <w:sz w:val="22"/>
          <w:szCs w:val="2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927100</wp:posOffset>
            </wp:positionV>
            <wp:extent cx="1720215" cy="990600"/>
            <wp:effectExtent l="0" t="0" r="1905" b="0"/>
            <wp:wrapTight wrapText="bothSides">
              <wp:wrapPolygon>
                <wp:start x="0" y="0"/>
                <wp:lineTo x="0" y="21268"/>
                <wp:lineTo x="21433" y="21268"/>
                <wp:lineTo x="21433" y="0"/>
                <wp:lineTo x="0" y="0"/>
              </wp:wrapPolygon>
            </wp:wrapTight>
            <wp:docPr id="20485" name="Picture 5" descr="maxresdefaul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maxresdefault (3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  <w:lang w:val="ro-RO"/>
        </w:rPr>
        <w:t xml:space="preserve">         De exemplu, în experimentul ”Obiectul zburător neidentificat”, elevii, avînd la îndemînă pachetele de ceai, le aprind așa, încît ele, ridicîndu-se in zbor, trezesc curiozitatea  să recunoască ce obiecte zburătoare sunt și să explice fenomenul observat.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en-US" w:eastAsia="ru-RU"/>
        </w:rPr>
      </w:pPr>
      <w:r>
        <w:rPr>
          <w:rFonts w:ascii="Times New Roman" w:hAnsi="Times New Roman" w:cs="Times New Roman"/>
          <w:sz w:val="22"/>
          <w:szCs w:val="22"/>
          <w:lang w:val="ro-RO"/>
        </w:rPr>
        <w:t xml:space="preserve">         Un alt experiment este ”Laptele magic”. Într-o cantitate de lapte se presoară foarte puțin praf colorant pentru vopsirea ouălor de Paști. Elevii sunt uimiți de fenomenul de difuziune a moleculelor diferitor substanțe. Astfel, se va obține un spectru interesant de culori care se poate utiliza la reprezentarea unui design modern, la ornamentarea unor obiecte casnice.</w:t>
      </w:r>
      <w:r>
        <w:rPr>
          <w:rFonts w:ascii="Times New Roman" w:hAnsi="Times New Roman" w:cs="Times New Roman"/>
          <w:sz w:val="22"/>
          <w:szCs w:val="22"/>
          <w:lang w:val="en-US" w:eastAsia="ru-RU"/>
        </w:rPr>
        <w:t xml:space="preserve"> 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en-US" w:eastAsia="ru-RU"/>
        </w:rPr>
      </w:pPr>
      <w:r>
        <w:rPr>
          <w:rFonts w:ascii="Times New Roman" w:hAnsi="Times New Roman" w:cs="Times New Roman"/>
          <w:sz w:val="22"/>
          <w:szCs w:val="22"/>
          <w:lang w:val="en-US" w:eastAsia="ru-RU"/>
        </w:rPr>
        <w:t xml:space="preserve">        Laboraturul de experimente conține și un chestionar, pregătit anterior, întrebările căruia au un subiect umoristic, ceea ce înviorează dispoziția tuturor participanților. (De exemplu: De ce un cocoș cîntă cu ochii închiși? – R-s: Să vadă lumea că el cunoaște versurile pe de rost.). În concurs se includ, de asemenea, filmulețe de desen animat care ilustreză descoperirile anumitor savanți celebri: Newton, Arhimede etc. (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"https://www.youtube.com/watch?v=xQHbio3WNXw" </w:instrText>
      </w:r>
      <w:r>
        <w:rPr>
          <w:sz w:val="22"/>
          <w:szCs w:val="22"/>
        </w:rPr>
        <w:fldChar w:fldCharType="separate"/>
      </w:r>
      <w:r>
        <w:rPr>
          <w:rStyle w:val="4"/>
          <w:rFonts w:ascii="Times New Roman" w:hAnsi="Times New Roman" w:cs="Times New Roman"/>
          <w:sz w:val="22"/>
          <w:szCs w:val="22"/>
          <w:lang w:val="en-US" w:eastAsia="ru-RU"/>
        </w:rPr>
        <w:t>https://www.youtube.com/watch?v=xQHbio3WNXw</w:t>
      </w:r>
      <w:r>
        <w:rPr>
          <w:rStyle w:val="4"/>
          <w:rFonts w:ascii="Times New Roman" w:hAnsi="Times New Roman" w:cs="Times New Roman"/>
          <w:sz w:val="22"/>
          <w:szCs w:val="22"/>
          <w:lang w:val="en-US" w:eastAsia="ru-RU"/>
        </w:rPr>
        <w:fldChar w:fldCharType="end"/>
      </w:r>
      <w:r>
        <w:rPr>
          <w:rFonts w:ascii="Times New Roman" w:hAnsi="Times New Roman" w:cs="Times New Roman"/>
          <w:sz w:val="22"/>
          <w:szCs w:val="22"/>
          <w:lang w:val="en-US" w:eastAsia="ru-RU"/>
        </w:rPr>
        <w:t>)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ro-RO" w:eastAsia="ru-RU"/>
        </w:rPr>
      </w:pPr>
      <w:r>
        <w:rPr>
          <w:rFonts w:ascii="Times New Roman" w:hAnsi="Times New Roman" w:cs="Times New Roman"/>
          <w:sz w:val="22"/>
          <w:szCs w:val="22"/>
          <w:lang w:val="ro-RO" w:eastAsia="ru-RU"/>
        </w:rPr>
        <w:t xml:space="preserve">        Perechea cîștigătoare este remunirată.</w:t>
      </w:r>
    </w:p>
    <w:p>
      <w:pPr>
        <w:pStyle w:val="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2"/>
          <w:szCs w:val="22"/>
          <w:u w:val="single"/>
          <w:lang w:val="ro-RO" w:eastAsia="ru-RU"/>
        </w:rPr>
      </w:pPr>
      <w:r>
        <w:rPr>
          <w:rFonts w:ascii="Times New Roman" w:hAnsi="Times New Roman" w:cs="Times New Roman"/>
          <w:b/>
          <w:sz w:val="22"/>
          <w:szCs w:val="22"/>
          <w:u w:val="single"/>
          <w:lang w:val="ro-RO" w:eastAsia="ru-RU"/>
        </w:rPr>
        <w:t>Evaluarea din cadrul concursului.</w:t>
      </w:r>
    </w:p>
    <w:p>
      <w:pPr>
        <w:pStyle w:val="5"/>
        <w:spacing w:after="0"/>
        <w:ind w:left="0" w:leftChars="0" w:firstLine="0" w:firstLineChars="0"/>
        <w:rPr>
          <w:rFonts w:ascii="Times New Roman" w:hAnsi="Times New Roman" w:cs="Times New Roman"/>
          <w:sz w:val="22"/>
          <w:szCs w:val="22"/>
          <w:lang w:val="ro-RO" w:eastAsia="ru-RU"/>
        </w:rPr>
      </w:pPr>
      <w:r>
        <w:rPr>
          <w:rFonts w:ascii="Times New Roman" w:hAnsi="Times New Roman" w:cs="Times New Roman"/>
          <w:sz w:val="22"/>
          <w:szCs w:val="22"/>
          <w:lang w:val="ro-RO" w:eastAsia="ru-RU"/>
        </w:rPr>
        <w:t>Totodată, cel care supraveghează activitatea elevilor, evaluînd-o, este profesorul de fizică, precum și alte cadre didactice de la comisia metodică de științe reale.</w:t>
      </w:r>
    </w:p>
    <w:p>
      <w:pPr>
        <w:spacing w:after="0"/>
        <w:rPr>
          <w:rFonts w:ascii="Times New Roman" w:hAnsi="Times New Roman" w:cs="Times New Roman"/>
          <w:b/>
          <w:sz w:val="22"/>
          <w:szCs w:val="22"/>
          <w:lang w:val="ro-RO" w:eastAsia="ru-RU"/>
        </w:rPr>
      </w:pPr>
      <w:r>
        <w:rPr>
          <w:rFonts w:ascii="Times New Roman" w:hAnsi="Times New Roman" w:cs="Times New Roman"/>
          <w:sz w:val="22"/>
          <w:szCs w:val="22"/>
          <w:lang w:val="ro-RO" w:eastAsia="ru-RU"/>
        </w:rPr>
        <w:t xml:space="preserve">   Asemenea gen de concursuri stabilesc direct raportul necesar dintre studiul „Fizicii”  cu </w:t>
      </w:r>
      <w:r>
        <w:rPr>
          <w:rFonts w:hint="default" w:ascii="Times New Roman" w:hAnsi="Times New Roman" w:cs="Times New Roman"/>
          <w:sz w:val="22"/>
          <w:szCs w:val="22"/>
          <w:lang w:val="ro-RO" w:eastAsia="ru-RU"/>
        </w:rPr>
        <w:t>alte ș</w:t>
      </w:r>
      <w:r>
        <w:rPr>
          <w:rFonts w:ascii="Times New Roman" w:hAnsi="Times New Roman" w:cs="Times New Roman"/>
          <w:sz w:val="22"/>
          <w:szCs w:val="22"/>
          <w:lang w:val="ro-RO" w:eastAsia="ru-RU"/>
        </w:rPr>
        <w:t xml:space="preserve">tiințe”. Aceasta este foarte util și eficient, deoarece, se știe, că majoritatea conținuturilor la </w:t>
      </w:r>
      <w:r>
        <w:rPr>
          <w:rFonts w:hint="default" w:ascii="Times New Roman" w:hAnsi="Times New Roman" w:cs="Times New Roman"/>
          <w:sz w:val="22"/>
          <w:szCs w:val="22"/>
          <w:lang w:val="ro-RO" w:eastAsia="ru-RU"/>
        </w:rPr>
        <w:t xml:space="preserve">alte </w:t>
      </w:r>
      <w:r>
        <w:rPr>
          <w:rFonts w:ascii="Times New Roman" w:hAnsi="Times New Roman" w:cs="Times New Roman"/>
          <w:sz w:val="22"/>
          <w:szCs w:val="22"/>
          <w:lang w:val="ro-RO" w:eastAsia="ru-RU"/>
        </w:rPr>
        <w:t>disciplin</w:t>
      </w:r>
      <w:r>
        <w:rPr>
          <w:rFonts w:hint="default" w:ascii="Times New Roman" w:hAnsi="Times New Roman" w:cs="Times New Roman"/>
          <w:sz w:val="22"/>
          <w:szCs w:val="22"/>
          <w:lang w:val="ro-RO" w:eastAsia="ru-RU"/>
        </w:rPr>
        <w:t>e</w:t>
      </w:r>
      <w:r>
        <w:rPr>
          <w:rFonts w:ascii="Times New Roman" w:hAnsi="Times New Roman" w:cs="Times New Roman"/>
          <w:sz w:val="22"/>
          <w:szCs w:val="22"/>
          <w:lang w:val="ro-RO" w:eastAsia="ru-RU"/>
        </w:rPr>
        <w:t xml:space="preserve"> se bazează  pe fenomene fizice despre care elevii trebuie să aibă idee. </w:t>
      </w:r>
      <w:r>
        <w:rPr>
          <w:rFonts w:ascii="Times New Roman" w:hAnsi="Times New Roman" w:cs="Times New Roman"/>
          <w:b/>
          <w:sz w:val="22"/>
          <w:szCs w:val="22"/>
          <w:lang w:val="ro-RO" w:eastAsia="ru-RU"/>
        </w:rPr>
        <w:t xml:space="preserve">     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ro-RO" w:eastAsia="ru-RU"/>
        </w:rPr>
      </w:pPr>
      <w:r>
        <w:rPr>
          <w:rFonts w:ascii="Times New Roman" w:hAnsi="Times New Roman" w:cs="Times New Roman"/>
          <w:b/>
          <w:sz w:val="22"/>
          <w:szCs w:val="22"/>
          <w:lang w:val="ro-RO" w:eastAsia="ru-RU"/>
        </w:rPr>
        <w:t xml:space="preserve">   În concluzie</w:t>
      </w:r>
      <w:r>
        <w:rPr>
          <w:rFonts w:ascii="Times New Roman" w:hAnsi="Times New Roman" w:cs="Times New Roman"/>
          <w:sz w:val="22"/>
          <w:szCs w:val="22"/>
          <w:lang w:val="ro-RO" w:eastAsia="ru-RU"/>
        </w:rPr>
        <w:t xml:space="preserve">, activitățile extracurriculare la fizică constituie o soluție reală pentru a respecta principiul interdisciplinarității, care asigură obținerea performanțelor educaționale. </w:t>
      </w:r>
    </w:p>
    <w:p>
      <w:pPr>
        <w:spacing w:after="0"/>
        <w:rPr>
          <w:rFonts w:ascii="Times New Roman" w:hAnsi="Times New Roman" w:cs="Times New Roman"/>
          <w:sz w:val="22"/>
          <w:szCs w:val="22"/>
          <w:lang w:val="ro-RO" w:eastAsia="ru-RU"/>
        </w:rPr>
      </w:pPr>
    </w:p>
    <w:p>
      <w:pPr>
        <w:spacing w:after="0"/>
        <w:rPr>
          <w:rFonts w:hint="default" w:ascii="Times New Roman" w:hAnsi="Times New Roman" w:cs="Times New Roman"/>
          <w:sz w:val="22"/>
          <w:szCs w:val="22"/>
          <w:lang w:val="ro-RO" w:eastAsia="ru-RU"/>
        </w:rPr>
      </w:pPr>
      <w:r>
        <w:rPr>
          <w:rFonts w:ascii="Times New Roman" w:hAnsi="Times New Roman" w:cs="Times New Roman"/>
          <w:sz w:val="22"/>
          <w:szCs w:val="22"/>
          <w:lang w:val="ro-RO" w:eastAsia="ru-RU"/>
        </w:rPr>
        <w:t xml:space="preserve"> </w:t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pgBorders w:offsetFrom="page">
        <w:top w:val="dotDotDash" w:color="auto" w:sz="4" w:space="24"/>
        <w:left w:val="dotDotDash" w:color="auto" w:sz="4" w:space="24"/>
        <w:bottom w:val="dotDotDash" w:color="auto" w:sz="4" w:space="24"/>
        <w:right w:val="dotDotDash" w:color="auto" w:sz="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C66F87"/>
    <w:multiLevelType w:val="singleLevel"/>
    <w:tmpl w:val="3EC66F87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7FE3033B"/>
    <w:multiLevelType w:val="multilevel"/>
    <w:tmpl w:val="7FE3033B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4D9"/>
    <w:rsid w:val="0006416A"/>
    <w:rsid w:val="000D75FC"/>
    <w:rsid w:val="001479F0"/>
    <w:rsid w:val="00636792"/>
    <w:rsid w:val="0093320F"/>
    <w:rsid w:val="00AA4988"/>
    <w:rsid w:val="00BB64D9"/>
    <w:rsid w:val="00FE0B11"/>
    <w:rsid w:val="06AE54CA"/>
    <w:rsid w:val="0C94335F"/>
    <w:rsid w:val="18F05542"/>
    <w:rsid w:val="1C9A3BF6"/>
    <w:rsid w:val="1DEF0796"/>
    <w:rsid w:val="20A7025C"/>
    <w:rsid w:val="2A130C15"/>
    <w:rsid w:val="36FD12AE"/>
    <w:rsid w:val="42950583"/>
    <w:rsid w:val="45025EDA"/>
    <w:rsid w:val="4D1B1858"/>
    <w:rsid w:val="576D305F"/>
    <w:rsid w:val="62901123"/>
    <w:rsid w:val="68081FDB"/>
    <w:rsid w:val="7D477901"/>
    <w:rsid w:val="7EF8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a"/>
    <w:basedOn w:val="2"/>
    <w:qFormat/>
    <w:uiPriority w:val="0"/>
  </w:style>
  <w:style w:type="character" w:customStyle="1" w:styleId="7">
    <w:name w:val="apple-converted-space"/>
    <w:basedOn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wmf"/><Relationship Id="rId6" Type="http://schemas.openxmlformats.org/officeDocument/2006/relationships/image" Target="media/image1.w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F56ADE-6B21-4753-B82F-1AA512D143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2228</Words>
  <Characters>12704</Characters>
  <Lines>105</Lines>
  <Paragraphs>29</Paragraphs>
  <TotalTime>25</TotalTime>
  <ScaleCrop>false</ScaleCrop>
  <LinksUpToDate>false</LinksUpToDate>
  <CharactersWithSpaces>14903</CharactersWithSpaces>
  <Application>WPS Office_11.2.0.11029_F1E327BC-269C-435d-A152-05C5408002CA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2015-02-03T16:40:00Z</dcterms:created>
  <dc:creator>user</dc:creator>
  <cp:lastModifiedBy>Ana Cernopolc</cp:lastModifiedBy>
  <cp:lastPrinted>2022-03-09T18:49:00Z</cp:lastPrinted>
  <dcterms:modified xsi:type="dcterms:W3CDTF">2022-03-16T20:52:19Z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ICV">
    <vt:lpwstr>1F970B017BE84FFAAAEA1F5275F150CD</vt:lpwstr>
  </property>
</Properties>
</file>